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2541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NDT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5414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25414" w:rsidRPr="00A25414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A25414" w:rsidRPr="00A25414">
        <w:rPr>
          <w:rFonts w:ascii="Arial" w:hAnsi="Arial" w:cs="Arial"/>
          <w:sz w:val="20"/>
          <w:szCs w:val="20"/>
        </w:rPr>
        <w:t>Dinh</w:t>
      </w:r>
      <w:proofErr w:type="spellEnd"/>
      <w:r w:rsidR="00A25414" w:rsidRPr="00A25414">
        <w:rPr>
          <w:rFonts w:ascii="Arial" w:hAnsi="Arial" w:cs="Arial"/>
          <w:sz w:val="20"/>
          <w:szCs w:val="20"/>
        </w:rPr>
        <w:t xml:space="preserve"> Textile Garment Joint Stock Corporation</w:t>
      </w:r>
      <w:r w:rsidR="00A2541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E3AB2" w:rsidRDefault="00A2541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25414">
        <w:rPr>
          <w:rFonts w:ascii="Arial" w:hAnsi="Arial" w:cs="Arial"/>
          <w:sz w:val="20"/>
          <w:szCs w:val="20"/>
        </w:rPr>
        <w:t xml:space="preserve"> The Annual General Meeting of Shareholders of </w:t>
      </w:r>
      <w:r w:rsidR="00CE3AB2" w:rsidRPr="00CE3AB2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CE3AB2" w:rsidRPr="00CE3AB2">
        <w:rPr>
          <w:rFonts w:ascii="Arial" w:hAnsi="Arial" w:cs="Arial"/>
          <w:sz w:val="20"/>
          <w:szCs w:val="20"/>
        </w:rPr>
        <w:t>Dinh</w:t>
      </w:r>
      <w:proofErr w:type="spellEnd"/>
      <w:r w:rsidR="00CE3AB2" w:rsidRPr="00CE3AB2">
        <w:rPr>
          <w:rFonts w:ascii="Arial" w:hAnsi="Arial" w:cs="Arial"/>
          <w:sz w:val="20"/>
          <w:szCs w:val="20"/>
        </w:rPr>
        <w:t xml:space="preserve"> Textile Garment Joint Stock Corporation</w:t>
      </w:r>
      <w:r w:rsidR="00CE3AB2">
        <w:rPr>
          <w:rFonts w:ascii="Arial" w:hAnsi="Arial" w:cs="Arial"/>
          <w:sz w:val="20"/>
          <w:szCs w:val="20"/>
        </w:rPr>
        <w:t xml:space="preserve"> approved</w:t>
      </w:r>
      <w:r w:rsidRPr="00A25414">
        <w:rPr>
          <w:rFonts w:ascii="Arial" w:hAnsi="Arial" w:cs="Arial"/>
          <w:sz w:val="20"/>
          <w:szCs w:val="20"/>
        </w:rPr>
        <w:t xml:space="preserve"> the following contents: </w:t>
      </w:r>
    </w:p>
    <w:p w:rsidR="00391F06" w:rsidRDefault="00CE3A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A25414" w:rsidRPr="00A25414">
        <w:rPr>
          <w:rFonts w:ascii="Arial" w:hAnsi="Arial" w:cs="Arial"/>
          <w:sz w:val="20"/>
          <w:szCs w:val="20"/>
        </w:rPr>
        <w:t>Approve the Report on production and business results in</w:t>
      </w:r>
      <w:r>
        <w:rPr>
          <w:rFonts w:ascii="Arial" w:hAnsi="Arial" w:cs="Arial"/>
          <w:sz w:val="20"/>
          <w:szCs w:val="20"/>
        </w:rPr>
        <w:t xml:space="preserve"> 2019, the 2020 business plan of</w:t>
      </w:r>
      <w:r w:rsidR="00A25414" w:rsidRPr="00A2541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="00A25414" w:rsidRPr="00A25414">
        <w:rPr>
          <w:rFonts w:ascii="Arial" w:hAnsi="Arial" w:cs="Arial"/>
          <w:sz w:val="20"/>
          <w:szCs w:val="20"/>
        </w:rPr>
        <w:t xml:space="preserve"> and the Boa</w:t>
      </w:r>
      <w:r w:rsidR="00391F06">
        <w:rPr>
          <w:rFonts w:ascii="Arial" w:hAnsi="Arial" w:cs="Arial"/>
          <w:sz w:val="20"/>
          <w:szCs w:val="20"/>
        </w:rPr>
        <w:t>rd of Directors' operation r</w:t>
      </w:r>
      <w:r w:rsidR="00A25414" w:rsidRPr="00A25414">
        <w:rPr>
          <w:rFonts w:ascii="Arial" w:hAnsi="Arial" w:cs="Arial"/>
          <w:sz w:val="20"/>
          <w:szCs w:val="20"/>
        </w:rPr>
        <w:t>eport in 2019, operation orientation</w:t>
      </w:r>
      <w:r w:rsidR="00391F06">
        <w:rPr>
          <w:rFonts w:ascii="Arial" w:hAnsi="Arial" w:cs="Arial"/>
          <w:sz w:val="20"/>
          <w:szCs w:val="20"/>
        </w:rPr>
        <w:t xml:space="preserve"> for 2020</w:t>
      </w:r>
    </w:p>
    <w:p w:rsidR="00391F06" w:rsidRDefault="00391F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Approve</w:t>
      </w:r>
      <w:r w:rsidR="00A25414" w:rsidRPr="00A2541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of</w:t>
      </w:r>
      <w:r w:rsidR="00A25414" w:rsidRPr="00A25414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>audited by KPMG Company Limited</w:t>
      </w:r>
    </w:p>
    <w:p w:rsidR="00391F06" w:rsidRDefault="00391F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 Approve</w:t>
      </w:r>
      <w:r w:rsidR="00A25414" w:rsidRPr="00A25414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2019 report of the</w:t>
      </w:r>
      <w:r w:rsidR="00A25414" w:rsidRPr="00A25414">
        <w:rPr>
          <w:rFonts w:ascii="Arial" w:hAnsi="Arial" w:cs="Arial"/>
          <w:sz w:val="20"/>
          <w:szCs w:val="20"/>
        </w:rPr>
        <w:t xml:space="preserve"> Supervisory Board </w:t>
      </w:r>
    </w:p>
    <w:p w:rsidR="00391F06" w:rsidRDefault="00391F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Approve the p</w:t>
      </w:r>
      <w:r w:rsidR="00A25414" w:rsidRPr="00A25414">
        <w:rPr>
          <w:rFonts w:ascii="Arial" w:hAnsi="Arial" w:cs="Arial"/>
          <w:sz w:val="20"/>
          <w:szCs w:val="20"/>
        </w:rPr>
        <w:t xml:space="preserve">lan for dividend payment and </w:t>
      </w:r>
      <w:r>
        <w:rPr>
          <w:rFonts w:ascii="Arial" w:hAnsi="Arial" w:cs="Arial"/>
          <w:sz w:val="20"/>
          <w:szCs w:val="20"/>
        </w:rPr>
        <w:t>extraction to funds in 2019</w:t>
      </w:r>
    </w:p>
    <w:p w:rsidR="002779D1" w:rsidRDefault="002779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remaining profit is</w:t>
      </w:r>
      <w:r w:rsidR="00A25414" w:rsidRPr="00A25414">
        <w:rPr>
          <w:rFonts w:ascii="Arial" w:hAnsi="Arial" w:cs="Arial"/>
          <w:sz w:val="20"/>
          <w:szCs w:val="20"/>
        </w:rPr>
        <w:t xml:space="preserve"> transferred to 2020, </w:t>
      </w:r>
      <w:r>
        <w:rPr>
          <w:rFonts w:ascii="Arial" w:hAnsi="Arial" w:cs="Arial"/>
          <w:sz w:val="20"/>
          <w:szCs w:val="20"/>
        </w:rPr>
        <w:t>no dividend payment and no extraction to funds</w:t>
      </w:r>
    </w:p>
    <w:p w:rsidR="002779D1" w:rsidRDefault="002779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A25414" w:rsidRPr="00A25414">
        <w:rPr>
          <w:rFonts w:ascii="Arial" w:hAnsi="Arial" w:cs="Arial"/>
          <w:sz w:val="20"/>
          <w:szCs w:val="20"/>
        </w:rPr>
        <w:t xml:space="preserve"> Approving the Corporation's business and production plan for 2020, with the following basic targets: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040"/>
        <w:gridCol w:w="1980"/>
        <w:gridCol w:w="1908"/>
      </w:tblGrid>
      <w:tr w:rsidR="002779D1" w:rsidTr="00203391">
        <w:tc>
          <w:tcPr>
            <w:tcW w:w="648" w:type="dxa"/>
          </w:tcPr>
          <w:p w:rsidR="002779D1" w:rsidRDefault="002779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40" w:type="dxa"/>
          </w:tcPr>
          <w:p w:rsidR="002779D1" w:rsidRDefault="002779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980" w:type="dxa"/>
          </w:tcPr>
          <w:p w:rsidR="002779D1" w:rsidRDefault="002779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08" w:type="dxa"/>
          </w:tcPr>
          <w:p w:rsidR="002779D1" w:rsidRDefault="002779D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2779D1" w:rsidTr="00203391">
        <w:tc>
          <w:tcPr>
            <w:tcW w:w="648" w:type="dxa"/>
          </w:tcPr>
          <w:p w:rsidR="002779D1" w:rsidRDefault="0020339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2779D1" w:rsidRDefault="002779D1" w:rsidP="002033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14">
              <w:rPr>
                <w:rFonts w:ascii="Arial" w:hAnsi="Arial" w:cs="Arial"/>
                <w:sz w:val="20"/>
                <w:szCs w:val="20"/>
              </w:rPr>
              <w:t>Industr</w:t>
            </w:r>
            <w:r w:rsidR="00E81CDF">
              <w:rPr>
                <w:rFonts w:ascii="Arial" w:hAnsi="Arial" w:cs="Arial"/>
                <w:sz w:val="20"/>
                <w:szCs w:val="20"/>
              </w:rPr>
              <w:t>ial production value (at real</w:t>
            </w:r>
            <w:r w:rsidRPr="00A25414">
              <w:rPr>
                <w:rFonts w:ascii="Arial" w:hAnsi="Arial" w:cs="Arial"/>
                <w:sz w:val="20"/>
                <w:szCs w:val="20"/>
              </w:rPr>
              <w:t xml:space="preserve"> price)</w:t>
            </w:r>
          </w:p>
        </w:tc>
        <w:tc>
          <w:tcPr>
            <w:tcW w:w="1980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08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1,400.0</w:t>
            </w:r>
          </w:p>
        </w:tc>
      </w:tr>
      <w:tr w:rsidR="00E81CDF" w:rsidTr="00203391">
        <w:tc>
          <w:tcPr>
            <w:tcW w:w="648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revenue </w:t>
            </w:r>
            <w:r w:rsidRPr="00A25414">
              <w:rPr>
                <w:rFonts w:ascii="Arial" w:hAnsi="Arial" w:cs="Arial"/>
                <w:sz w:val="20"/>
                <w:szCs w:val="20"/>
              </w:rPr>
              <w:t>(without VAT)</w:t>
            </w:r>
          </w:p>
        </w:tc>
        <w:tc>
          <w:tcPr>
            <w:tcW w:w="1980" w:type="dxa"/>
          </w:tcPr>
          <w:p w:rsidR="00E81CDF" w:rsidRDefault="00E81CDF" w:rsidP="00E81CDF">
            <w:r w:rsidRPr="00D14F6B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08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1,750.0</w:t>
            </w:r>
          </w:p>
        </w:tc>
      </w:tr>
      <w:tr w:rsidR="00E81CDF" w:rsidTr="00203391">
        <w:tc>
          <w:tcPr>
            <w:tcW w:w="648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14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80" w:type="dxa"/>
          </w:tcPr>
          <w:p w:rsidR="00E81CDF" w:rsidRDefault="00E81CDF" w:rsidP="00E81CDF">
            <w:r w:rsidRPr="00D14F6B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908" w:type="dxa"/>
          </w:tcPr>
          <w:p w:rsidR="00E81CDF" w:rsidRDefault="00E81CDF" w:rsidP="00E81CD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2779D1" w:rsidTr="00203391">
        <w:tc>
          <w:tcPr>
            <w:tcW w:w="648" w:type="dxa"/>
          </w:tcPr>
          <w:p w:rsidR="002779D1" w:rsidRDefault="0020339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2779D1" w:rsidRDefault="0020339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14">
              <w:rPr>
                <w:rFonts w:ascii="Arial" w:hAnsi="Arial" w:cs="Arial"/>
                <w:sz w:val="20"/>
                <w:szCs w:val="20"/>
              </w:rPr>
              <w:t>Average income</w:t>
            </w:r>
          </w:p>
        </w:tc>
        <w:tc>
          <w:tcPr>
            <w:tcW w:w="1980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million/ person/ month</w:t>
            </w:r>
          </w:p>
        </w:tc>
        <w:tc>
          <w:tcPr>
            <w:tcW w:w="1908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</w:t>
            </w:r>
          </w:p>
        </w:tc>
      </w:tr>
      <w:tr w:rsidR="002779D1" w:rsidTr="00203391">
        <w:tc>
          <w:tcPr>
            <w:tcW w:w="648" w:type="dxa"/>
          </w:tcPr>
          <w:p w:rsidR="002779D1" w:rsidRDefault="0020339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(holding company)</w:t>
            </w:r>
          </w:p>
        </w:tc>
        <w:tc>
          <w:tcPr>
            <w:tcW w:w="1980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08" w:type="dxa"/>
          </w:tcPr>
          <w:p w:rsidR="002779D1" w:rsidRDefault="00E81CD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2779D1" w:rsidRDefault="002779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2CA" w:rsidRDefault="001342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E81CDF" w:rsidRPr="00E81CDF">
        <w:rPr>
          <w:rFonts w:ascii="Arial" w:hAnsi="Arial" w:cs="Arial"/>
          <w:sz w:val="20"/>
          <w:szCs w:val="20"/>
        </w:rPr>
        <w:t xml:space="preserve"> Basic constructi</w:t>
      </w:r>
      <w:r>
        <w:rPr>
          <w:rFonts w:ascii="Arial" w:hAnsi="Arial" w:cs="Arial"/>
          <w:sz w:val="20"/>
          <w:szCs w:val="20"/>
        </w:rPr>
        <w:t>on investment projects in 2020</w:t>
      </w:r>
    </w:p>
    <w:p w:rsidR="001342CA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>- No big investment, only alternative investment, additional investment to complete the production line an</w:t>
      </w:r>
      <w:r w:rsidR="001342CA">
        <w:rPr>
          <w:rFonts w:ascii="Arial" w:hAnsi="Arial" w:cs="Arial"/>
          <w:sz w:val="20"/>
          <w:szCs w:val="20"/>
        </w:rPr>
        <w:t>d promote production capacity</w:t>
      </w:r>
    </w:p>
    <w:p w:rsidR="00CF04D0" w:rsidRDefault="001342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1CDF" w:rsidRPr="00E81CDF">
        <w:rPr>
          <w:rFonts w:ascii="Arial" w:hAnsi="Arial" w:cs="Arial"/>
          <w:sz w:val="20"/>
          <w:szCs w:val="20"/>
        </w:rPr>
        <w:t xml:space="preserve">Develop a joint venture plan with </w:t>
      </w:r>
      <w:proofErr w:type="spellStart"/>
      <w:r w:rsidR="00E81CDF" w:rsidRPr="00E81CDF">
        <w:rPr>
          <w:rFonts w:ascii="Arial" w:hAnsi="Arial" w:cs="Arial"/>
          <w:sz w:val="20"/>
          <w:szCs w:val="20"/>
        </w:rPr>
        <w:t>Phong</w:t>
      </w:r>
      <w:proofErr w:type="spellEnd"/>
      <w:r w:rsidR="00E81CDF" w:rsidRPr="00E81C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CDF" w:rsidRPr="00E81CDF">
        <w:rPr>
          <w:rFonts w:ascii="Arial" w:hAnsi="Arial" w:cs="Arial"/>
          <w:sz w:val="20"/>
          <w:szCs w:val="20"/>
        </w:rPr>
        <w:t>Phu</w:t>
      </w:r>
      <w:proofErr w:type="spellEnd"/>
      <w:r w:rsidR="00E81CDF" w:rsidRPr="00E81CDF">
        <w:rPr>
          <w:rFonts w:ascii="Arial" w:hAnsi="Arial" w:cs="Arial"/>
          <w:sz w:val="20"/>
          <w:szCs w:val="20"/>
        </w:rPr>
        <w:t xml:space="preserve"> Corporation to develop the towel producti</w:t>
      </w:r>
      <w:r w:rsidR="00CF04D0">
        <w:rPr>
          <w:rFonts w:ascii="Arial" w:hAnsi="Arial" w:cs="Arial"/>
          <w:sz w:val="20"/>
          <w:szCs w:val="20"/>
        </w:rPr>
        <w:t>on system to 150 tons of towels/ month</w:t>
      </w:r>
    </w:p>
    <w:p w:rsidR="00CF04D0" w:rsidRDefault="00CF04D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E81CDF" w:rsidRPr="00E81CDF">
        <w:rPr>
          <w:rFonts w:ascii="Arial" w:hAnsi="Arial" w:cs="Arial"/>
          <w:sz w:val="20"/>
          <w:szCs w:val="20"/>
        </w:rPr>
        <w:t xml:space="preserve"> Approving the remuneration for the Board of Directors and the Supervisory Board in 2020:</w:t>
      </w:r>
    </w:p>
    <w:p w:rsidR="00CF04D0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 xml:space="preserve"> - The total remuneration for t</w:t>
      </w:r>
      <w:r w:rsidR="00CF04D0">
        <w:rPr>
          <w:rFonts w:ascii="Arial" w:hAnsi="Arial" w:cs="Arial"/>
          <w:sz w:val="20"/>
          <w:szCs w:val="20"/>
        </w:rPr>
        <w:t>he Board of Directors in 2020</w:t>
      </w:r>
      <w:r w:rsidRPr="00E81CDF">
        <w:rPr>
          <w:rFonts w:ascii="Arial" w:hAnsi="Arial" w:cs="Arial"/>
          <w:sz w:val="20"/>
          <w:szCs w:val="20"/>
        </w:rPr>
        <w:t xml:space="preserve">: </w:t>
      </w:r>
      <w:r w:rsidR="00CF04D0" w:rsidRPr="00E81CDF">
        <w:rPr>
          <w:rFonts w:ascii="Arial" w:hAnsi="Arial" w:cs="Arial"/>
          <w:sz w:val="20"/>
          <w:szCs w:val="20"/>
        </w:rPr>
        <w:t xml:space="preserve">VND </w:t>
      </w:r>
      <w:r w:rsidRPr="00E81CDF">
        <w:rPr>
          <w:rFonts w:ascii="Arial" w:hAnsi="Arial" w:cs="Arial"/>
          <w:sz w:val="20"/>
          <w:szCs w:val="20"/>
        </w:rPr>
        <w:t>132 million (</w:t>
      </w:r>
      <w:r w:rsidR="00CF04D0">
        <w:rPr>
          <w:rFonts w:ascii="Arial" w:hAnsi="Arial" w:cs="Arial"/>
          <w:sz w:val="20"/>
          <w:szCs w:val="20"/>
        </w:rPr>
        <w:t>equivalent to VND</w:t>
      </w:r>
      <w:r w:rsidRPr="00E81CDF">
        <w:rPr>
          <w:rFonts w:ascii="Arial" w:hAnsi="Arial" w:cs="Arial"/>
          <w:sz w:val="20"/>
          <w:szCs w:val="20"/>
        </w:rPr>
        <w:t xml:space="preserve"> 1</w:t>
      </w:r>
      <w:r w:rsidR="00CF04D0">
        <w:rPr>
          <w:rFonts w:ascii="Arial" w:hAnsi="Arial" w:cs="Arial"/>
          <w:sz w:val="20"/>
          <w:szCs w:val="20"/>
        </w:rPr>
        <w:t>1 million/ month), in</w:t>
      </w:r>
      <w:r w:rsidRPr="00E81CDF">
        <w:rPr>
          <w:rFonts w:ascii="Arial" w:hAnsi="Arial" w:cs="Arial"/>
          <w:sz w:val="20"/>
          <w:szCs w:val="20"/>
        </w:rPr>
        <w:t xml:space="preserve"> which: </w:t>
      </w:r>
    </w:p>
    <w:p w:rsidR="00CF04D0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 xml:space="preserve">+ Remuneration </w:t>
      </w:r>
      <w:r w:rsidR="00CF04D0">
        <w:rPr>
          <w:rFonts w:ascii="Arial" w:hAnsi="Arial" w:cs="Arial"/>
          <w:sz w:val="20"/>
          <w:szCs w:val="20"/>
        </w:rPr>
        <w:t>for Chairman of the Board of Directors</w:t>
      </w:r>
      <w:r w:rsidRPr="00E81CDF">
        <w:rPr>
          <w:rFonts w:ascii="Arial" w:hAnsi="Arial" w:cs="Arial"/>
          <w:sz w:val="20"/>
          <w:szCs w:val="20"/>
        </w:rPr>
        <w:t xml:space="preserve">: </w:t>
      </w:r>
      <w:r w:rsidR="00CF04D0" w:rsidRPr="00E81CDF">
        <w:rPr>
          <w:rFonts w:ascii="Arial" w:hAnsi="Arial" w:cs="Arial"/>
          <w:sz w:val="20"/>
          <w:szCs w:val="20"/>
        </w:rPr>
        <w:t xml:space="preserve">VND </w:t>
      </w:r>
      <w:r w:rsidR="00CF04D0">
        <w:rPr>
          <w:rFonts w:ascii="Arial" w:hAnsi="Arial" w:cs="Arial"/>
          <w:sz w:val="20"/>
          <w:szCs w:val="20"/>
        </w:rPr>
        <w:t>3,000,000/ month</w:t>
      </w:r>
    </w:p>
    <w:p w:rsidR="00C1645E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lastRenderedPageBreak/>
        <w:t xml:space="preserve">+ Remuneration for </w:t>
      </w:r>
      <w:r w:rsidR="00C1645E">
        <w:rPr>
          <w:rFonts w:ascii="Arial" w:hAnsi="Arial" w:cs="Arial"/>
          <w:sz w:val="20"/>
          <w:szCs w:val="20"/>
        </w:rPr>
        <w:t>members of the Board of Directors</w:t>
      </w:r>
      <w:r w:rsidRPr="00E81CDF">
        <w:rPr>
          <w:rFonts w:ascii="Arial" w:hAnsi="Arial" w:cs="Arial"/>
          <w:sz w:val="20"/>
          <w:szCs w:val="20"/>
        </w:rPr>
        <w:t xml:space="preserve">: </w:t>
      </w:r>
      <w:r w:rsidR="00C1645E" w:rsidRPr="00E81CDF">
        <w:rPr>
          <w:rFonts w:ascii="Arial" w:hAnsi="Arial" w:cs="Arial"/>
          <w:sz w:val="20"/>
          <w:szCs w:val="20"/>
        </w:rPr>
        <w:t xml:space="preserve">VND </w:t>
      </w:r>
      <w:r w:rsidRPr="00E81CDF">
        <w:rPr>
          <w:rFonts w:ascii="Arial" w:hAnsi="Arial" w:cs="Arial"/>
          <w:sz w:val="20"/>
          <w:szCs w:val="20"/>
        </w:rPr>
        <w:t>2,000,000/ month</w:t>
      </w:r>
    </w:p>
    <w:p w:rsidR="00C1645E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 xml:space="preserve">- Total remuneration for </w:t>
      </w:r>
      <w:r w:rsidR="00C1645E">
        <w:rPr>
          <w:rFonts w:ascii="Arial" w:hAnsi="Arial" w:cs="Arial"/>
          <w:sz w:val="20"/>
          <w:szCs w:val="20"/>
        </w:rPr>
        <w:t>the Supervisory Board in 2020</w:t>
      </w:r>
      <w:r w:rsidRPr="00E81CDF">
        <w:rPr>
          <w:rFonts w:ascii="Arial" w:hAnsi="Arial" w:cs="Arial"/>
          <w:sz w:val="20"/>
          <w:szCs w:val="20"/>
        </w:rPr>
        <w:t xml:space="preserve">: </w:t>
      </w:r>
      <w:r w:rsidR="00C1645E" w:rsidRPr="00E81CDF">
        <w:rPr>
          <w:rFonts w:ascii="Arial" w:hAnsi="Arial" w:cs="Arial"/>
          <w:sz w:val="20"/>
          <w:szCs w:val="20"/>
        </w:rPr>
        <w:t xml:space="preserve">VND </w:t>
      </w:r>
      <w:r w:rsidRPr="00E81CDF">
        <w:rPr>
          <w:rFonts w:ascii="Arial" w:hAnsi="Arial" w:cs="Arial"/>
          <w:sz w:val="20"/>
          <w:szCs w:val="20"/>
        </w:rPr>
        <w:t>42 million (</w:t>
      </w:r>
      <w:r w:rsidR="00C1645E">
        <w:rPr>
          <w:rFonts w:ascii="Arial" w:hAnsi="Arial" w:cs="Arial"/>
          <w:sz w:val="20"/>
          <w:szCs w:val="20"/>
        </w:rPr>
        <w:t>equivalent to</w:t>
      </w:r>
      <w:r w:rsidRPr="00E81CDF">
        <w:rPr>
          <w:rFonts w:ascii="Arial" w:hAnsi="Arial" w:cs="Arial"/>
          <w:sz w:val="20"/>
          <w:szCs w:val="20"/>
        </w:rPr>
        <w:t xml:space="preserve"> </w:t>
      </w:r>
      <w:r w:rsidR="00C1645E">
        <w:rPr>
          <w:rFonts w:ascii="Arial" w:hAnsi="Arial" w:cs="Arial"/>
          <w:sz w:val="20"/>
          <w:szCs w:val="20"/>
        </w:rPr>
        <w:t xml:space="preserve">VND </w:t>
      </w:r>
      <w:r w:rsidRPr="00E81CDF">
        <w:rPr>
          <w:rFonts w:ascii="Arial" w:hAnsi="Arial" w:cs="Arial"/>
          <w:sz w:val="20"/>
          <w:szCs w:val="20"/>
        </w:rPr>
        <w:t xml:space="preserve">3.5 </w:t>
      </w:r>
      <w:r w:rsidR="00C1645E">
        <w:rPr>
          <w:rFonts w:ascii="Arial" w:hAnsi="Arial" w:cs="Arial"/>
          <w:sz w:val="20"/>
          <w:szCs w:val="20"/>
        </w:rPr>
        <w:t>million</w:t>
      </w:r>
      <w:r w:rsidRPr="00E81CDF">
        <w:rPr>
          <w:rFonts w:ascii="Arial" w:hAnsi="Arial" w:cs="Arial"/>
          <w:sz w:val="20"/>
          <w:szCs w:val="20"/>
        </w:rPr>
        <w:t xml:space="preserve">/ month), in which: </w:t>
      </w:r>
    </w:p>
    <w:p w:rsidR="00F264FB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 xml:space="preserve">+ Head of </w:t>
      </w:r>
      <w:r w:rsidR="00C1645E">
        <w:rPr>
          <w:rFonts w:ascii="Arial" w:hAnsi="Arial" w:cs="Arial"/>
          <w:sz w:val="20"/>
          <w:szCs w:val="20"/>
        </w:rPr>
        <w:t>the Supervisory Board</w:t>
      </w:r>
      <w:r w:rsidRPr="00E81CDF">
        <w:rPr>
          <w:rFonts w:ascii="Arial" w:hAnsi="Arial" w:cs="Arial"/>
          <w:sz w:val="20"/>
          <w:szCs w:val="20"/>
        </w:rPr>
        <w:t xml:space="preserve">: </w:t>
      </w:r>
      <w:r w:rsidR="00F264FB" w:rsidRPr="00E81CDF">
        <w:rPr>
          <w:rFonts w:ascii="Arial" w:hAnsi="Arial" w:cs="Arial"/>
          <w:sz w:val="20"/>
          <w:szCs w:val="20"/>
        </w:rPr>
        <w:t xml:space="preserve">VND </w:t>
      </w:r>
      <w:r w:rsidRPr="00E81CDF">
        <w:rPr>
          <w:rFonts w:ascii="Arial" w:hAnsi="Arial" w:cs="Arial"/>
          <w:sz w:val="20"/>
          <w:szCs w:val="20"/>
        </w:rPr>
        <w:t>1,500,000</w:t>
      </w:r>
      <w:r w:rsidR="00F264FB">
        <w:rPr>
          <w:rFonts w:ascii="Arial" w:hAnsi="Arial" w:cs="Arial"/>
          <w:sz w:val="20"/>
          <w:szCs w:val="20"/>
        </w:rPr>
        <w:t>/ month</w:t>
      </w:r>
    </w:p>
    <w:p w:rsidR="00F264FB" w:rsidRDefault="00F264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Member</w:t>
      </w:r>
      <w:r w:rsidR="00E81CDF" w:rsidRPr="00E81CDF">
        <w:rPr>
          <w:rFonts w:ascii="Arial" w:hAnsi="Arial" w:cs="Arial"/>
          <w:sz w:val="20"/>
          <w:szCs w:val="20"/>
        </w:rPr>
        <w:t xml:space="preserve"> of the Supervisory Board: </w:t>
      </w:r>
      <w:r>
        <w:rPr>
          <w:rFonts w:ascii="Arial" w:hAnsi="Arial" w:cs="Arial"/>
          <w:sz w:val="20"/>
          <w:szCs w:val="20"/>
        </w:rPr>
        <w:t>VND 1,000,000/ month</w:t>
      </w:r>
    </w:p>
    <w:p w:rsidR="00F264FB" w:rsidRDefault="00F264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="00E81CDF" w:rsidRPr="00E81CDF">
        <w:rPr>
          <w:rFonts w:ascii="Arial" w:hAnsi="Arial" w:cs="Arial"/>
          <w:sz w:val="20"/>
          <w:szCs w:val="20"/>
        </w:rPr>
        <w:t xml:space="preserve"> Approve the list of auditing companies and authorize the Board of Directors to select one of the following 3 independent auditing companies to audit the </w:t>
      </w:r>
      <w:r>
        <w:rPr>
          <w:rFonts w:ascii="Arial" w:hAnsi="Arial" w:cs="Arial"/>
          <w:sz w:val="20"/>
          <w:szCs w:val="20"/>
        </w:rPr>
        <w:t>financial statement of the Corporation in 2020</w:t>
      </w:r>
    </w:p>
    <w:p w:rsidR="00F264FB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>1.</w:t>
      </w:r>
      <w:r w:rsidR="00F264FB">
        <w:rPr>
          <w:rFonts w:ascii="Arial" w:hAnsi="Arial" w:cs="Arial"/>
          <w:sz w:val="20"/>
          <w:szCs w:val="20"/>
        </w:rPr>
        <w:t xml:space="preserve"> KPMG Vietnam Company Limited</w:t>
      </w:r>
    </w:p>
    <w:p w:rsidR="00F264FB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 xml:space="preserve">2. Ernst &amp; </w:t>
      </w:r>
      <w:r w:rsidR="00F264FB">
        <w:rPr>
          <w:rFonts w:ascii="Arial" w:hAnsi="Arial" w:cs="Arial"/>
          <w:sz w:val="20"/>
          <w:szCs w:val="20"/>
        </w:rPr>
        <w:t>Young Vietnam Company Limited</w:t>
      </w:r>
    </w:p>
    <w:p w:rsidR="006C2D18" w:rsidRDefault="00E81CD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CDF">
        <w:rPr>
          <w:rFonts w:ascii="Arial" w:hAnsi="Arial" w:cs="Arial"/>
          <w:sz w:val="20"/>
          <w:szCs w:val="20"/>
        </w:rPr>
        <w:t>3. Deloitte Vietnam Company Limi</w:t>
      </w:r>
      <w:r w:rsidR="006C2D18">
        <w:rPr>
          <w:rFonts w:ascii="Arial" w:hAnsi="Arial" w:cs="Arial"/>
          <w:sz w:val="20"/>
          <w:szCs w:val="20"/>
        </w:rPr>
        <w:t>ted</w:t>
      </w:r>
    </w:p>
    <w:p w:rsidR="00E81CDF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E81CDF" w:rsidRPr="00E81CDF">
        <w:rPr>
          <w:rFonts w:ascii="Arial" w:hAnsi="Arial" w:cs="Arial"/>
          <w:sz w:val="20"/>
          <w:szCs w:val="20"/>
        </w:rPr>
        <w:t xml:space="preserve"> Approving the results of election of </w:t>
      </w:r>
      <w:r w:rsidRPr="00E81CDF">
        <w:rPr>
          <w:rFonts w:ascii="Arial" w:hAnsi="Arial" w:cs="Arial"/>
          <w:sz w:val="20"/>
          <w:szCs w:val="20"/>
        </w:rPr>
        <w:t xml:space="preserve">additional </w:t>
      </w:r>
      <w:r w:rsidR="00E81CDF" w:rsidRPr="00E81CDF">
        <w:rPr>
          <w:rFonts w:ascii="Arial" w:hAnsi="Arial" w:cs="Arial"/>
          <w:sz w:val="20"/>
          <w:szCs w:val="20"/>
        </w:rPr>
        <w:t xml:space="preserve">members of the </w:t>
      </w:r>
      <w:r>
        <w:rPr>
          <w:rFonts w:ascii="Arial" w:hAnsi="Arial" w:cs="Arial"/>
          <w:sz w:val="20"/>
          <w:szCs w:val="20"/>
        </w:rPr>
        <w:t>Board of Directors, the Supervisory Board</w:t>
      </w:r>
    </w:p>
    <w:p w:rsidR="00DF008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- Results of election of </w:t>
      </w:r>
      <w:r w:rsidR="00DF0087" w:rsidRPr="006C2D18">
        <w:rPr>
          <w:rFonts w:ascii="Arial" w:hAnsi="Arial" w:cs="Arial"/>
          <w:sz w:val="20"/>
          <w:szCs w:val="20"/>
        </w:rPr>
        <w:t xml:space="preserve">additional </w:t>
      </w:r>
      <w:r w:rsidRPr="006C2D18">
        <w:rPr>
          <w:rFonts w:ascii="Arial" w:hAnsi="Arial" w:cs="Arial"/>
          <w:sz w:val="20"/>
          <w:szCs w:val="20"/>
        </w:rPr>
        <w:t>members of the Board of Dire</w:t>
      </w:r>
      <w:r w:rsidR="00DF0087">
        <w:rPr>
          <w:rFonts w:ascii="Arial" w:hAnsi="Arial" w:cs="Arial"/>
          <w:sz w:val="20"/>
          <w:szCs w:val="20"/>
        </w:rPr>
        <w:t xml:space="preserve">ctors and the Supervisory Board, </w:t>
      </w:r>
      <w:r w:rsidRPr="006C2D18">
        <w:rPr>
          <w:rFonts w:ascii="Arial" w:hAnsi="Arial" w:cs="Arial"/>
          <w:sz w:val="20"/>
          <w:szCs w:val="20"/>
        </w:rPr>
        <w:t>elect</w:t>
      </w:r>
      <w:r w:rsidR="00DF0087">
        <w:rPr>
          <w:rFonts w:ascii="Arial" w:hAnsi="Arial" w:cs="Arial"/>
          <w:sz w:val="20"/>
          <w:szCs w:val="20"/>
        </w:rPr>
        <w:t>ion of</w:t>
      </w:r>
      <w:r w:rsidRPr="006C2D18">
        <w:rPr>
          <w:rFonts w:ascii="Arial" w:hAnsi="Arial" w:cs="Arial"/>
          <w:sz w:val="20"/>
          <w:szCs w:val="20"/>
        </w:rPr>
        <w:t xml:space="preserve"> the Chairman of the </w:t>
      </w:r>
      <w:r w:rsidR="00DF0087">
        <w:rPr>
          <w:rFonts w:ascii="Arial" w:hAnsi="Arial" w:cs="Arial"/>
          <w:sz w:val="20"/>
          <w:szCs w:val="20"/>
        </w:rPr>
        <w:t xml:space="preserve">Board of Directors </w:t>
      </w:r>
    </w:p>
    <w:p w:rsidR="009264B0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- Mr. Pham Van Tan - </w:t>
      </w:r>
      <w:r w:rsidR="00DF0087">
        <w:rPr>
          <w:rFonts w:ascii="Arial" w:hAnsi="Arial" w:cs="Arial"/>
          <w:sz w:val="20"/>
          <w:szCs w:val="20"/>
        </w:rPr>
        <w:t>a</w:t>
      </w:r>
      <w:r w:rsidRPr="006C2D18">
        <w:rPr>
          <w:rFonts w:ascii="Arial" w:hAnsi="Arial" w:cs="Arial"/>
          <w:sz w:val="20"/>
          <w:szCs w:val="20"/>
        </w:rPr>
        <w:t xml:space="preserve">ppointed </w:t>
      </w:r>
      <w:r w:rsidR="00DF0087">
        <w:rPr>
          <w:rFonts w:ascii="Arial" w:hAnsi="Arial" w:cs="Arial"/>
          <w:sz w:val="20"/>
          <w:szCs w:val="20"/>
        </w:rPr>
        <w:t xml:space="preserve">as </w:t>
      </w:r>
      <w:r w:rsidRPr="006C2D18">
        <w:rPr>
          <w:rFonts w:ascii="Arial" w:hAnsi="Arial" w:cs="Arial"/>
          <w:sz w:val="20"/>
          <w:szCs w:val="20"/>
        </w:rPr>
        <w:t xml:space="preserve">the Chairman of the </w:t>
      </w:r>
      <w:r w:rsidR="00DF0087">
        <w:rPr>
          <w:rFonts w:ascii="Arial" w:hAnsi="Arial" w:cs="Arial"/>
          <w:sz w:val="20"/>
          <w:szCs w:val="20"/>
        </w:rPr>
        <w:t>Board of Directors</w:t>
      </w:r>
      <w:r w:rsidRPr="006C2D18">
        <w:rPr>
          <w:rFonts w:ascii="Arial" w:hAnsi="Arial" w:cs="Arial"/>
          <w:sz w:val="20"/>
          <w:szCs w:val="20"/>
        </w:rPr>
        <w:t xml:space="preserve"> </w:t>
      </w:r>
    </w:p>
    <w:p w:rsidR="009264B0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- Ms. Dang Thanh </w:t>
      </w:r>
      <w:proofErr w:type="spellStart"/>
      <w:r w:rsidRPr="006C2D18">
        <w:rPr>
          <w:rFonts w:ascii="Arial" w:hAnsi="Arial" w:cs="Arial"/>
          <w:sz w:val="20"/>
          <w:szCs w:val="20"/>
        </w:rPr>
        <w:t>Huyen</w:t>
      </w:r>
      <w:proofErr w:type="spellEnd"/>
      <w:r w:rsidRPr="006C2D18">
        <w:rPr>
          <w:rFonts w:ascii="Arial" w:hAnsi="Arial" w:cs="Arial"/>
          <w:sz w:val="20"/>
          <w:szCs w:val="20"/>
        </w:rPr>
        <w:t xml:space="preserve"> </w:t>
      </w:r>
      <w:r w:rsidR="009264B0">
        <w:rPr>
          <w:rFonts w:ascii="Arial" w:hAnsi="Arial" w:cs="Arial"/>
          <w:sz w:val="20"/>
          <w:szCs w:val="20"/>
        </w:rPr>
        <w:t>–</w:t>
      </w:r>
      <w:r w:rsidRPr="006C2D18">
        <w:rPr>
          <w:rFonts w:ascii="Arial" w:hAnsi="Arial" w:cs="Arial"/>
          <w:sz w:val="20"/>
          <w:szCs w:val="20"/>
        </w:rPr>
        <w:t xml:space="preserve"> </w:t>
      </w:r>
      <w:r w:rsidR="009264B0">
        <w:rPr>
          <w:rFonts w:ascii="Arial" w:hAnsi="Arial" w:cs="Arial"/>
          <w:sz w:val="20"/>
          <w:szCs w:val="20"/>
        </w:rPr>
        <w:t>e</w:t>
      </w:r>
      <w:r w:rsidRPr="006C2D18">
        <w:rPr>
          <w:rFonts w:ascii="Arial" w:hAnsi="Arial" w:cs="Arial"/>
          <w:sz w:val="20"/>
          <w:szCs w:val="20"/>
        </w:rPr>
        <w:t>lected</w:t>
      </w:r>
      <w:r w:rsidR="009264B0">
        <w:rPr>
          <w:rFonts w:ascii="Arial" w:hAnsi="Arial" w:cs="Arial"/>
          <w:sz w:val="20"/>
          <w:szCs w:val="20"/>
        </w:rPr>
        <w:t xml:space="preserve"> as Member of Supervisory Boar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- List of Board of Directors, Supervisory Board of </w:t>
      </w:r>
      <w:r w:rsidR="009264B0" w:rsidRPr="009264B0">
        <w:rPr>
          <w:rFonts w:ascii="Arial" w:hAnsi="Arial" w:cs="Arial"/>
          <w:sz w:val="20"/>
          <w:szCs w:val="20"/>
        </w:rPr>
        <w:t xml:space="preserve">Nam </w:t>
      </w:r>
      <w:proofErr w:type="spellStart"/>
      <w:r w:rsidR="009264B0" w:rsidRPr="009264B0">
        <w:rPr>
          <w:rFonts w:ascii="Arial" w:hAnsi="Arial" w:cs="Arial"/>
          <w:sz w:val="20"/>
          <w:szCs w:val="20"/>
        </w:rPr>
        <w:t>Dinh</w:t>
      </w:r>
      <w:proofErr w:type="spellEnd"/>
      <w:r w:rsidR="009264B0" w:rsidRPr="009264B0">
        <w:rPr>
          <w:rFonts w:ascii="Arial" w:hAnsi="Arial" w:cs="Arial"/>
          <w:sz w:val="20"/>
          <w:szCs w:val="20"/>
        </w:rPr>
        <w:t xml:space="preserve"> Textile Garment Joint Stock Corporation</w:t>
      </w:r>
      <w:r w:rsidR="00020167">
        <w:rPr>
          <w:rFonts w:ascii="Arial" w:hAnsi="Arial" w:cs="Arial"/>
          <w:sz w:val="20"/>
          <w:szCs w:val="20"/>
        </w:rPr>
        <w:t xml:space="preserve"> in t</w:t>
      </w:r>
      <w:r w:rsidRPr="006C2D18">
        <w:rPr>
          <w:rFonts w:ascii="Arial" w:hAnsi="Arial" w:cs="Arial"/>
          <w:sz w:val="20"/>
          <w:szCs w:val="20"/>
        </w:rPr>
        <w:t>erm III (2</w:t>
      </w:r>
      <w:r w:rsidR="00020167">
        <w:rPr>
          <w:rFonts w:ascii="Arial" w:hAnsi="Arial" w:cs="Arial"/>
          <w:sz w:val="20"/>
          <w:szCs w:val="20"/>
        </w:rPr>
        <w:t>018-2023) to the present time</w:t>
      </w:r>
      <w:r w:rsidRPr="006C2D18">
        <w:rPr>
          <w:rFonts w:ascii="Arial" w:hAnsi="Arial" w:cs="Arial"/>
          <w:sz w:val="20"/>
          <w:szCs w:val="20"/>
        </w:rPr>
        <w:t xml:space="preserve">: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+ List of Board of Directors of the Corporation: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>1. Mr. Pham Van Tan - Chai</w:t>
      </w:r>
      <w:r w:rsidR="00020167">
        <w:rPr>
          <w:rFonts w:ascii="Arial" w:hAnsi="Arial" w:cs="Arial"/>
          <w:sz w:val="20"/>
          <w:szCs w:val="20"/>
        </w:rPr>
        <w:t>rman of the Board of Directors</w:t>
      </w:r>
    </w:p>
    <w:p w:rsidR="00020167" w:rsidRDefault="000201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Mr. Nguyen Van </w:t>
      </w:r>
      <w:proofErr w:type="spellStart"/>
      <w:r>
        <w:rPr>
          <w:rFonts w:ascii="Arial" w:hAnsi="Arial" w:cs="Arial"/>
          <w:sz w:val="20"/>
          <w:szCs w:val="20"/>
        </w:rPr>
        <w:t>Mieng</w:t>
      </w:r>
      <w:proofErr w:type="spellEnd"/>
      <w:r w:rsidR="006C2D18" w:rsidRPr="006C2D18">
        <w:rPr>
          <w:rFonts w:ascii="Arial" w:hAnsi="Arial" w:cs="Arial"/>
          <w:sz w:val="20"/>
          <w:szCs w:val="20"/>
        </w:rPr>
        <w:t xml:space="preserve"> - Member of the </w:t>
      </w:r>
      <w:r>
        <w:rPr>
          <w:rFonts w:ascii="Arial" w:hAnsi="Arial" w:cs="Arial"/>
          <w:sz w:val="20"/>
          <w:szCs w:val="20"/>
        </w:rPr>
        <w:t xml:space="preserve">Board of Directors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3. Mr. Nguyen Xuan Vu </w:t>
      </w:r>
      <w:r w:rsidR="00020167">
        <w:rPr>
          <w:rFonts w:ascii="Arial" w:hAnsi="Arial" w:cs="Arial"/>
          <w:sz w:val="20"/>
          <w:szCs w:val="20"/>
        </w:rPr>
        <w:t xml:space="preserve">- </w:t>
      </w:r>
      <w:r w:rsidRPr="006C2D18">
        <w:rPr>
          <w:rFonts w:ascii="Arial" w:hAnsi="Arial" w:cs="Arial"/>
          <w:sz w:val="20"/>
          <w:szCs w:val="20"/>
        </w:rPr>
        <w:t xml:space="preserve">Member of the </w:t>
      </w:r>
      <w:r w:rsidR="00020167">
        <w:rPr>
          <w:rFonts w:ascii="Arial" w:hAnsi="Arial" w:cs="Arial"/>
          <w:sz w:val="20"/>
          <w:szCs w:val="20"/>
        </w:rPr>
        <w:t xml:space="preserve">Board of Directors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4. Ms. Nguyen Thi </w:t>
      </w:r>
      <w:proofErr w:type="spellStart"/>
      <w:r w:rsidRPr="006C2D18">
        <w:rPr>
          <w:rFonts w:ascii="Arial" w:hAnsi="Arial" w:cs="Arial"/>
          <w:sz w:val="20"/>
          <w:szCs w:val="20"/>
        </w:rPr>
        <w:t>Khanh</w:t>
      </w:r>
      <w:proofErr w:type="spellEnd"/>
      <w:r w:rsidRPr="006C2D18">
        <w:rPr>
          <w:rFonts w:ascii="Arial" w:hAnsi="Arial" w:cs="Arial"/>
          <w:sz w:val="20"/>
          <w:szCs w:val="20"/>
        </w:rPr>
        <w:t xml:space="preserve"> - Member of the </w:t>
      </w:r>
      <w:r w:rsidR="00020167">
        <w:rPr>
          <w:rFonts w:ascii="Arial" w:hAnsi="Arial" w:cs="Arial"/>
          <w:sz w:val="20"/>
          <w:szCs w:val="20"/>
        </w:rPr>
        <w:t xml:space="preserve">Board of Directors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5. Mr. Nguyen </w:t>
      </w:r>
      <w:proofErr w:type="spellStart"/>
      <w:r w:rsidRPr="006C2D18">
        <w:rPr>
          <w:rFonts w:ascii="Arial" w:hAnsi="Arial" w:cs="Arial"/>
          <w:sz w:val="20"/>
          <w:szCs w:val="20"/>
        </w:rPr>
        <w:t>Manh</w:t>
      </w:r>
      <w:proofErr w:type="spellEnd"/>
      <w:r w:rsidRPr="006C2D18">
        <w:rPr>
          <w:rFonts w:ascii="Arial" w:hAnsi="Arial" w:cs="Arial"/>
          <w:sz w:val="20"/>
          <w:szCs w:val="20"/>
        </w:rPr>
        <w:t xml:space="preserve"> Hung - Member of the </w:t>
      </w:r>
      <w:r w:rsidR="00020167">
        <w:rPr>
          <w:rFonts w:ascii="Arial" w:hAnsi="Arial" w:cs="Arial"/>
          <w:sz w:val="20"/>
          <w:szCs w:val="20"/>
        </w:rPr>
        <w:t xml:space="preserve">Board of Directors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+ List of Supervisory Board </w:t>
      </w:r>
      <w:r w:rsidR="00020167">
        <w:rPr>
          <w:rFonts w:ascii="Arial" w:hAnsi="Arial" w:cs="Arial"/>
          <w:sz w:val="20"/>
          <w:szCs w:val="20"/>
        </w:rPr>
        <w:t xml:space="preserve">of the </w:t>
      </w:r>
      <w:r w:rsidRPr="006C2D18">
        <w:rPr>
          <w:rFonts w:ascii="Arial" w:hAnsi="Arial" w:cs="Arial"/>
          <w:sz w:val="20"/>
          <w:szCs w:val="20"/>
        </w:rPr>
        <w:t xml:space="preserve">Corporation: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1. Mr. Doan Van Dung </w:t>
      </w:r>
      <w:r w:rsidR="00020167">
        <w:rPr>
          <w:rFonts w:ascii="Arial" w:hAnsi="Arial" w:cs="Arial"/>
          <w:sz w:val="20"/>
          <w:szCs w:val="20"/>
        </w:rPr>
        <w:t xml:space="preserve">- </w:t>
      </w:r>
      <w:r w:rsidRPr="006C2D18">
        <w:rPr>
          <w:rFonts w:ascii="Arial" w:hAnsi="Arial" w:cs="Arial"/>
          <w:sz w:val="20"/>
          <w:szCs w:val="20"/>
        </w:rPr>
        <w:t xml:space="preserve">Head of Supervisory Board </w:t>
      </w:r>
    </w:p>
    <w:p w:rsidR="00020167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lastRenderedPageBreak/>
        <w:t xml:space="preserve">2. Ms. Dang Thanh </w:t>
      </w:r>
      <w:proofErr w:type="spellStart"/>
      <w:r w:rsidRPr="006C2D18">
        <w:rPr>
          <w:rFonts w:ascii="Arial" w:hAnsi="Arial" w:cs="Arial"/>
          <w:sz w:val="20"/>
          <w:szCs w:val="20"/>
        </w:rPr>
        <w:t>Huyen</w:t>
      </w:r>
      <w:proofErr w:type="spellEnd"/>
      <w:r w:rsidRPr="006C2D18">
        <w:rPr>
          <w:rFonts w:ascii="Arial" w:hAnsi="Arial" w:cs="Arial"/>
          <w:sz w:val="20"/>
          <w:szCs w:val="20"/>
        </w:rPr>
        <w:t xml:space="preserve"> </w:t>
      </w:r>
      <w:r w:rsidR="00020167">
        <w:rPr>
          <w:rFonts w:ascii="Arial" w:hAnsi="Arial" w:cs="Arial"/>
          <w:sz w:val="20"/>
          <w:szCs w:val="20"/>
        </w:rPr>
        <w:t>- Member of Supervisory Board</w:t>
      </w:r>
    </w:p>
    <w:p w:rsidR="006C2D18" w:rsidRDefault="006C2D1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2D18">
        <w:rPr>
          <w:rFonts w:ascii="Arial" w:hAnsi="Arial" w:cs="Arial"/>
          <w:sz w:val="20"/>
          <w:szCs w:val="20"/>
        </w:rPr>
        <w:t xml:space="preserve">3. Ms. Do Thi </w:t>
      </w:r>
      <w:proofErr w:type="spellStart"/>
      <w:r w:rsidRPr="006C2D18">
        <w:rPr>
          <w:rFonts w:ascii="Arial" w:hAnsi="Arial" w:cs="Arial"/>
          <w:sz w:val="20"/>
          <w:szCs w:val="20"/>
        </w:rPr>
        <w:t>Tho</w:t>
      </w:r>
      <w:proofErr w:type="spellEnd"/>
      <w:r w:rsidRPr="006C2D18">
        <w:rPr>
          <w:rFonts w:ascii="Arial" w:hAnsi="Arial" w:cs="Arial"/>
          <w:sz w:val="20"/>
          <w:szCs w:val="20"/>
        </w:rPr>
        <w:t xml:space="preserve"> </w:t>
      </w:r>
      <w:r w:rsidR="009331DA">
        <w:rPr>
          <w:rFonts w:ascii="Arial" w:hAnsi="Arial" w:cs="Arial"/>
          <w:sz w:val="20"/>
          <w:szCs w:val="20"/>
        </w:rPr>
        <w:t>- Member of Supervisory Board</w:t>
      </w:r>
    </w:p>
    <w:p w:rsidR="009331DA" w:rsidRDefault="009331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31DA">
        <w:rPr>
          <w:rFonts w:ascii="Arial" w:hAnsi="Arial" w:cs="Arial"/>
          <w:sz w:val="20"/>
          <w:szCs w:val="20"/>
        </w:rPr>
        <w:t>Article 3. This</w:t>
      </w:r>
      <w:r>
        <w:rPr>
          <w:rFonts w:ascii="Arial" w:hAnsi="Arial" w:cs="Arial"/>
          <w:sz w:val="20"/>
          <w:szCs w:val="20"/>
        </w:rPr>
        <w:t xml:space="preserve"> General Mandate</w:t>
      </w:r>
      <w:r w:rsidRPr="00933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9331DA">
        <w:rPr>
          <w:rFonts w:ascii="Arial" w:hAnsi="Arial" w:cs="Arial"/>
          <w:sz w:val="20"/>
          <w:szCs w:val="20"/>
        </w:rPr>
        <w:t xml:space="preserve"> approved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18575C">
        <w:rPr>
          <w:rFonts w:ascii="Arial" w:hAnsi="Arial" w:cs="Arial"/>
          <w:sz w:val="20"/>
          <w:szCs w:val="20"/>
        </w:rPr>
        <w:t xml:space="preserve"> in 2020. </w:t>
      </w:r>
      <w:r w:rsidRPr="009331DA">
        <w:rPr>
          <w:rFonts w:ascii="Arial" w:hAnsi="Arial" w:cs="Arial"/>
          <w:sz w:val="20"/>
          <w:szCs w:val="20"/>
        </w:rPr>
        <w:t xml:space="preserve">Members of the Board of Directors, the Supervisory Board, the </w:t>
      </w:r>
      <w:r w:rsidR="0018575C">
        <w:rPr>
          <w:rFonts w:ascii="Arial" w:hAnsi="Arial" w:cs="Arial"/>
          <w:sz w:val="20"/>
          <w:szCs w:val="20"/>
        </w:rPr>
        <w:t>Management Board and</w:t>
      </w:r>
      <w:r w:rsidRPr="009331DA">
        <w:rPr>
          <w:rFonts w:ascii="Arial" w:hAnsi="Arial" w:cs="Arial"/>
          <w:sz w:val="20"/>
          <w:szCs w:val="20"/>
        </w:rPr>
        <w:t xml:space="preserve"> the </w:t>
      </w:r>
      <w:r w:rsidR="0018575C">
        <w:rPr>
          <w:rFonts w:ascii="Arial" w:hAnsi="Arial" w:cs="Arial"/>
          <w:sz w:val="20"/>
          <w:szCs w:val="20"/>
        </w:rPr>
        <w:t>relevant</w:t>
      </w:r>
      <w:r w:rsidRPr="009331DA">
        <w:rPr>
          <w:rFonts w:ascii="Arial" w:hAnsi="Arial" w:cs="Arial"/>
          <w:sz w:val="20"/>
          <w:szCs w:val="20"/>
        </w:rPr>
        <w:t xml:space="preserve"> departments, units, shareholders of the Corporation are responsible for implementing </w:t>
      </w:r>
      <w:r w:rsidR="0018575C">
        <w:rPr>
          <w:rFonts w:ascii="Arial" w:hAnsi="Arial" w:cs="Arial"/>
          <w:sz w:val="20"/>
          <w:szCs w:val="20"/>
        </w:rPr>
        <w:t xml:space="preserve">it. </w:t>
      </w:r>
      <w:r w:rsidRPr="009331DA">
        <w:rPr>
          <w:rFonts w:ascii="Arial" w:hAnsi="Arial" w:cs="Arial"/>
          <w:sz w:val="20"/>
          <w:szCs w:val="20"/>
        </w:rPr>
        <w:t xml:space="preserve">The </w:t>
      </w:r>
      <w:r w:rsidR="0018575C">
        <w:rPr>
          <w:rFonts w:ascii="Arial" w:hAnsi="Arial" w:cs="Arial"/>
          <w:sz w:val="20"/>
          <w:szCs w:val="20"/>
        </w:rPr>
        <w:t xml:space="preserve">annual General Mandate </w:t>
      </w:r>
      <w:r w:rsidRPr="009331DA">
        <w:rPr>
          <w:rFonts w:ascii="Arial" w:hAnsi="Arial" w:cs="Arial"/>
          <w:sz w:val="20"/>
          <w:szCs w:val="20"/>
        </w:rPr>
        <w:t>takes</w:t>
      </w:r>
      <w:r w:rsidR="0018575C">
        <w:rPr>
          <w:rFonts w:ascii="Arial" w:hAnsi="Arial" w:cs="Arial"/>
          <w:sz w:val="20"/>
          <w:szCs w:val="20"/>
        </w:rPr>
        <w:t xml:space="preserve"> effect from the signing date</w:t>
      </w:r>
      <w:r w:rsidR="00E64F7C">
        <w:rPr>
          <w:rFonts w:ascii="Arial" w:hAnsi="Arial" w:cs="Arial"/>
          <w:sz w:val="20"/>
          <w:szCs w:val="20"/>
        </w:rPr>
        <w:t>.</w:t>
      </w:r>
    </w:p>
    <w:sectPr w:rsidR="009331D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4F7C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814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347</cp:revision>
  <dcterms:created xsi:type="dcterms:W3CDTF">2019-10-16T10:03:00Z</dcterms:created>
  <dcterms:modified xsi:type="dcterms:W3CDTF">2020-06-24T03:10:00Z</dcterms:modified>
</cp:coreProperties>
</file>